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40CC" w14:textId="054D15FA" w:rsidR="00107139" w:rsidRDefault="00387DD8" w:rsidP="00387DD8">
      <w:pPr>
        <w:pStyle w:val="NormalWeb"/>
        <w:spacing w:before="0" w:beforeAutospacing="0" w:after="0" w:afterAutospacing="0"/>
        <w:jc w:val="center"/>
        <w:rPr>
          <w:rFonts w:asciiTheme="minorHAnsi" w:hAnsiTheme="minorHAnsi" w:cstheme="minorHAnsi"/>
          <w:color w:val="000000"/>
          <w:sz w:val="20"/>
          <w:szCs w:val="20"/>
        </w:rPr>
      </w:pPr>
      <w:r w:rsidRPr="00387DD8">
        <w:rPr>
          <w:rFonts w:asciiTheme="minorHAnsi" w:hAnsiTheme="minorHAnsi" w:cstheme="minorHAnsi"/>
          <w:noProof/>
          <w:color w:val="000000"/>
          <w:sz w:val="20"/>
          <w:szCs w:val="20"/>
        </w:rPr>
        <mc:AlternateContent>
          <mc:Choice Requires="wps">
            <w:drawing>
              <wp:anchor distT="45720" distB="45720" distL="114300" distR="114300" simplePos="0" relativeHeight="251659264" behindDoc="1" locked="0" layoutInCell="1" allowOverlap="1" wp14:anchorId="0B6ACD2B" wp14:editId="1A492269">
                <wp:simplePos x="0" y="0"/>
                <wp:positionH relativeFrom="column">
                  <wp:posOffset>1462405</wp:posOffset>
                </wp:positionH>
                <wp:positionV relativeFrom="page">
                  <wp:posOffset>868680</wp:posOffset>
                </wp:positionV>
                <wp:extent cx="2865120" cy="1185545"/>
                <wp:effectExtent l="0" t="0" r="11430" b="14605"/>
                <wp:wrapTight wrapText="bothSides">
                  <wp:wrapPolygon edited="0">
                    <wp:start x="0" y="0"/>
                    <wp:lineTo x="0" y="21519"/>
                    <wp:lineTo x="21543" y="21519"/>
                    <wp:lineTo x="21543"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85545"/>
                        </a:xfrm>
                        <a:prstGeom prst="rect">
                          <a:avLst/>
                        </a:prstGeom>
                        <a:solidFill>
                          <a:srgbClr val="FFFFFF"/>
                        </a:solidFill>
                        <a:ln w="9525">
                          <a:solidFill>
                            <a:srgbClr val="000000"/>
                          </a:solidFill>
                          <a:miter lim="800000"/>
                          <a:headEnd/>
                          <a:tailEnd/>
                        </a:ln>
                      </wps:spPr>
                      <wps:txbx>
                        <w:txbxContent>
                          <w:p w14:paraId="50C4AAAA" w14:textId="41806635"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STEPHANIE WEHRLIN</w:t>
                            </w:r>
                          </w:p>
                          <w:p w14:paraId="23D4111A" w14:textId="77777777" w:rsidR="00387DD8" w:rsidRPr="00654E60" w:rsidRDefault="00387DD8" w:rsidP="00387DD8">
                            <w:pPr>
                              <w:pStyle w:val="NormalWeb"/>
                              <w:spacing w:before="0" w:beforeAutospacing="0" w:after="0" w:afterAutospacing="0"/>
                              <w:jc w:val="center"/>
                              <w:rPr>
                                <w:rFonts w:asciiTheme="minorHAnsi" w:hAnsiTheme="minorHAnsi" w:cstheme="minorHAnsi"/>
                                <w:color w:val="000000"/>
                                <w:sz w:val="20"/>
                                <w:szCs w:val="20"/>
                              </w:rPr>
                            </w:pPr>
                            <w:r w:rsidRPr="00654E60">
                              <w:rPr>
                                <w:rFonts w:asciiTheme="minorHAnsi" w:hAnsiTheme="minorHAnsi" w:cstheme="minorHAnsi"/>
                                <w:color w:val="000000"/>
                                <w:sz w:val="20"/>
                                <w:szCs w:val="20"/>
                              </w:rPr>
                              <w:t>Comportementaliste – Educateur canin</w:t>
                            </w:r>
                          </w:p>
                          <w:p w14:paraId="19A0E804"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SIRET : 82796041000021</w:t>
                            </w:r>
                          </w:p>
                          <w:p w14:paraId="4CF1A590"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Tel : 06 64 03 19 10</w:t>
                            </w:r>
                          </w:p>
                          <w:p w14:paraId="6D69636C"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 xml:space="preserve">Mail : </w:t>
                            </w:r>
                            <w:hyperlink r:id="rId7" w:history="1">
                              <w:r w:rsidRPr="00654E60">
                                <w:rPr>
                                  <w:rStyle w:val="Lienhypertexte"/>
                                  <w:rFonts w:asciiTheme="minorHAnsi" w:hAnsiTheme="minorHAnsi" w:cstheme="minorHAnsi"/>
                                  <w:color w:val="0563C1"/>
                                  <w:sz w:val="20"/>
                                  <w:szCs w:val="20"/>
                                </w:rPr>
                                <w:t>stephanie.comportementaliste@gmail.com</w:t>
                              </w:r>
                            </w:hyperlink>
                          </w:p>
                          <w:p w14:paraId="7F180577" w14:textId="77777777" w:rsidR="00387DD8" w:rsidRPr="00654E60" w:rsidRDefault="00387DD8" w:rsidP="00387DD8">
                            <w:pPr>
                              <w:pStyle w:val="NormalWeb"/>
                              <w:spacing w:before="0" w:beforeAutospacing="0" w:after="0" w:afterAutospacing="0"/>
                              <w:jc w:val="center"/>
                              <w:rPr>
                                <w:rStyle w:val="Lienhypertexte"/>
                                <w:rFonts w:asciiTheme="minorHAnsi" w:hAnsiTheme="minorHAnsi" w:cstheme="minorHAnsi"/>
                                <w:color w:val="0563C1"/>
                                <w:sz w:val="20"/>
                                <w:szCs w:val="20"/>
                              </w:rPr>
                            </w:pPr>
                            <w:r w:rsidRPr="00654E60">
                              <w:rPr>
                                <w:rFonts w:asciiTheme="minorHAnsi" w:hAnsiTheme="minorHAnsi" w:cstheme="minorHAnsi"/>
                                <w:color w:val="000000"/>
                                <w:sz w:val="20"/>
                                <w:szCs w:val="20"/>
                              </w:rPr>
                              <w:t xml:space="preserve">Site internet : </w:t>
                            </w:r>
                            <w:hyperlink r:id="rId8" w:history="1">
                              <w:r w:rsidRPr="00654E60">
                                <w:rPr>
                                  <w:rStyle w:val="Lienhypertexte"/>
                                  <w:rFonts w:asciiTheme="minorHAnsi" w:hAnsiTheme="minorHAnsi" w:cstheme="minorHAnsi"/>
                                  <w:color w:val="0563C1"/>
                                  <w:sz w:val="20"/>
                                  <w:szCs w:val="20"/>
                                </w:rPr>
                                <w:t>www.stephaniewehrlin.com</w:t>
                              </w:r>
                            </w:hyperlink>
                          </w:p>
                          <w:p w14:paraId="3817D11B" w14:textId="7A962C06" w:rsidR="00387DD8" w:rsidRPr="00387DD8"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Style w:val="Lienhypertexte"/>
                                <w:rFonts w:asciiTheme="minorHAnsi" w:hAnsiTheme="minorHAnsi" w:cstheme="minorHAnsi"/>
                                <w:color w:val="auto"/>
                                <w:sz w:val="20"/>
                                <w:szCs w:val="20"/>
                                <w:u w:val="none"/>
                              </w:rPr>
                              <w:t>Certificat de capacité n° 15-578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ACD2B" id="_x0000_t202" coordsize="21600,21600" o:spt="202" path="m,l,21600r21600,l21600,xe">
                <v:stroke joinstyle="miter"/>
                <v:path gradientshapeok="t" o:connecttype="rect"/>
              </v:shapetype>
              <v:shape id="Zone de texte 2" o:spid="_x0000_s1026" type="#_x0000_t202" style="position:absolute;left:0;text-align:left;margin-left:115.15pt;margin-top:68.4pt;width:225.6pt;height:93.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">
                <v:textbox style="mso-fit-shape-to-text:t">
                  <w:txbxContent>
                    <w:p w14:paraId="50C4AAAA" w14:textId="41806635"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STEPHANIE WEHRLIN</w:t>
                      </w:r>
                    </w:p>
                    <w:p w14:paraId="23D4111A" w14:textId="77777777" w:rsidR="00387DD8" w:rsidRPr="00654E60" w:rsidRDefault="00387DD8" w:rsidP="00387DD8">
                      <w:pPr>
                        <w:pStyle w:val="NormalWeb"/>
                        <w:spacing w:before="0" w:beforeAutospacing="0" w:after="0" w:afterAutospacing="0"/>
                        <w:jc w:val="center"/>
                        <w:rPr>
                          <w:rFonts w:asciiTheme="minorHAnsi" w:hAnsiTheme="minorHAnsi" w:cstheme="minorHAnsi"/>
                          <w:color w:val="000000"/>
                          <w:sz w:val="20"/>
                          <w:szCs w:val="20"/>
                        </w:rPr>
                      </w:pPr>
                      <w:r w:rsidRPr="00654E60">
                        <w:rPr>
                          <w:rFonts w:asciiTheme="minorHAnsi" w:hAnsiTheme="minorHAnsi" w:cstheme="minorHAnsi"/>
                          <w:color w:val="000000"/>
                          <w:sz w:val="20"/>
                          <w:szCs w:val="20"/>
                        </w:rPr>
                        <w:t>Comportementaliste – Educateur canin</w:t>
                      </w:r>
                    </w:p>
                    <w:p w14:paraId="19A0E804"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SIRET : 82796041000021</w:t>
                      </w:r>
                    </w:p>
                    <w:p w14:paraId="4CF1A590"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Tel : 06 64 03 19 10</w:t>
                      </w:r>
                    </w:p>
                    <w:p w14:paraId="6D69636C" w14:textId="77777777" w:rsidR="00387DD8" w:rsidRPr="00654E60"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Fonts w:asciiTheme="minorHAnsi" w:hAnsiTheme="minorHAnsi" w:cstheme="minorHAnsi"/>
                          <w:color w:val="000000"/>
                          <w:sz w:val="20"/>
                          <w:szCs w:val="20"/>
                        </w:rPr>
                        <w:t xml:space="preserve">Mail : </w:t>
                      </w:r>
                      <w:hyperlink r:id="rId9" w:history="1">
                        <w:r w:rsidRPr="00654E60">
                          <w:rPr>
                            <w:rStyle w:val="Lienhypertexte"/>
                            <w:rFonts w:asciiTheme="minorHAnsi" w:hAnsiTheme="minorHAnsi" w:cstheme="minorHAnsi"/>
                            <w:color w:val="0563C1"/>
                            <w:sz w:val="20"/>
                            <w:szCs w:val="20"/>
                          </w:rPr>
                          <w:t>stephanie.comportementaliste@gmail.com</w:t>
                        </w:r>
                      </w:hyperlink>
                    </w:p>
                    <w:p w14:paraId="7F180577" w14:textId="77777777" w:rsidR="00387DD8" w:rsidRPr="00654E60" w:rsidRDefault="00387DD8" w:rsidP="00387DD8">
                      <w:pPr>
                        <w:pStyle w:val="NormalWeb"/>
                        <w:spacing w:before="0" w:beforeAutospacing="0" w:after="0" w:afterAutospacing="0"/>
                        <w:jc w:val="center"/>
                        <w:rPr>
                          <w:rStyle w:val="Lienhypertexte"/>
                          <w:rFonts w:asciiTheme="minorHAnsi" w:hAnsiTheme="minorHAnsi" w:cstheme="minorHAnsi"/>
                          <w:color w:val="0563C1"/>
                          <w:sz w:val="20"/>
                          <w:szCs w:val="20"/>
                        </w:rPr>
                      </w:pPr>
                      <w:r w:rsidRPr="00654E60">
                        <w:rPr>
                          <w:rFonts w:asciiTheme="minorHAnsi" w:hAnsiTheme="minorHAnsi" w:cstheme="minorHAnsi"/>
                          <w:color w:val="000000"/>
                          <w:sz w:val="20"/>
                          <w:szCs w:val="20"/>
                        </w:rPr>
                        <w:t xml:space="preserve">Site internet : </w:t>
                      </w:r>
                      <w:hyperlink r:id="rId10" w:history="1">
                        <w:r w:rsidRPr="00654E60">
                          <w:rPr>
                            <w:rStyle w:val="Lienhypertexte"/>
                            <w:rFonts w:asciiTheme="minorHAnsi" w:hAnsiTheme="minorHAnsi" w:cstheme="minorHAnsi"/>
                            <w:color w:val="0563C1"/>
                            <w:sz w:val="20"/>
                            <w:szCs w:val="20"/>
                          </w:rPr>
                          <w:t>www.stephaniewehrlin.com</w:t>
                        </w:r>
                      </w:hyperlink>
                    </w:p>
                    <w:p w14:paraId="3817D11B" w14:textId="7A962C06" w:rsidR="00387DD8" w:rsidRPr="00387DD8" w:rsidRDefault="00387DD8" w:rsidP="00387DD8">
                      <w:pPr>
                        <w:pStyle w:val="NormalWeb"/>
                        <w:spacing w:before="0" w:beforeAutospacing="0" w:after="0" w:afterAutospacing="0"/>
                        <w:jc w:val="center"/>
                        <w:rPr>
                          <w:rFonts w:asciiTheme="minorHAnsi" w:hAnsiTheme="minorHAnsi" w:cstheme="minorHAnsi"/>
                          <w:sz w:val="20"/>
                          <w:szCs w:val="20"/>
                        </w:rPr>
                      </w:pPr>
                      <w:r w:rsidRPr="00654E60">
                        <w:rPr>
                          <w:rStyle w:val="Lienhypertexte"/>
                          <w:rFonts w:asciiTheme="minorHAnsi" w:hAnsiTheme="minorHAnsi" w:cstheme="minorHAnsi"/>
                          <w:color w:val="auto"/>
                          <w:sz w:val="20"/>
                          <w:szCs w:val="20"/>
                          <w:u w:val="none"/>
                        </w:rPr>
                        <w:t>Certificat de capacité n° 15-578</w:t>
                      </w:r>
                    </w:p>
                  </w:txbxContent>
                </v:textbox>
                <w10:wrap type="tight" anchory="page"/>
              </v:shape>
            </w:pict>
          </mc:Fallback>
        </mc:AlternateContent>
      </w:r>
    </w:p>
    <w:p w14:paraId="7950DE53" w14:textId="77777777" w:rsidR="00387DD8" w:rsidRPr="00654E60" w:rsidRDefault="00387DD8" w:rsidP="00387DD8">
      <w:pPr>
        <w:pStyle w:val="NormalWeb"/>
        <w:spacing w:before="0" w:beforeAutospacing="0" w:after="0" w:afterAutospacing="0"/>
        <w:jc w:val="center"/>
        <w:rPr>
          <w:rStyle w:val="Lienhypertexte"/>
          <w:rFonts w:asciiTheme="minorHAnsi" w:hAnsiTheme="minorHAnsi" w:cstheme="minorHAnsi"/>
          <w:color w:val="auto"/>
          <w:sz w:val="20"/>
          <w:szCs w:val="20"/>
          <w:u w:val="none"/>
        </w:rPr>
      </w:pPr>
    </w:p>
    <w:p w14:paraId="4CE25685" w14:textId="77777777" w:rsidR="00F26B39" w:rsidRPr="00F26B39" w:rsidRDefault="00F26B39" w:rsidP="00F26B39">
      <w:pPr>
        <w:pStyle w:val="NormalWeb"/>
        <w:tabs>
          <w:tab w:val="left" w:pos="3971"/>
        </w:tabs>
        <w:spacing w:after="0"/>
        <w:jc w:val="center"/>
        <w:rPr>
          <w:rStyle w:val="Lienhypertexte"/>
          <w:rFonts w:ascii="Calibri" w:hAnsi="Calibri" w:cs="Calibri"/>
          <w:b/>
          <w:bCs/>
          <w:color w:val="auto"/>
          <w:sz w:val="4"/>
          <w:szCs w:val="4"/>
        </w:rPr>
      </w:pPr>
    </w:p>
    <w:p w14:paraId="11102D71" w14:textId="3A6EEF62" w:rsidR="00BB0249" w:rsidRPr="00BB0249" w:rsidRDefault="00917022" w:rsidP="00F26B39">
      <w:pPr>
        <w:pStyle w:val="NormalWeb"/>
        <w:tabs>
          <w:tab w:val="left" w:pos="3971"/>
        </w:tabs>
        <w:spacing w:after="0"/>
        <w:jc w:val="center"/>
        <w:rPr>
          <w:rStyle w:val="Lienhypertexte"/>
          <w:rFonts w:ascii="Calibri" w:hAnsi="Calibri" w:cs="Calibri"/>
          <w:b/>
          <w:bCs/>
          <w:color w:val="auto"/>
          <w:sz w:val="22"/>
          <w:szCs w:val="22"/>
        </w:rPr>
      </w:pPr>
      <w:r>
        <w:rPr>
          <w:rStyle w:val="Lienhypertexte"/>
          <w:rFonts w:ascii="Calibri" w:hAnsi="Calibri" w:cs="Calibri"/>
          <w:b/>
          <w:bCs/>
          <w:color w:val="auto"/>
          <w:sz w:val="22"/>
          <w:szCs w:val="22"/>
        </w:rPr>
        <w:t>CONDITIONS GENERALES DE LA PENSION CANINE</w:t>
      </w:r>
    </w:p>
    <w:p w14:paraId="7D08FA41" w14:textId="77777777" w:rsidR="00917022" w:rsidRPr="007E02F5" w:rsidRDefault="00917022" w:rsidP="00F26B39">
      <w:pPr>
        <w:pStyle w:val="NormalWeb"/>
        <w:spacing w:before="0" w:beforeAutospacing="0" w:after="0" w:afterAutospacing="0"/>
        <w:jc w:val="both"/>
        <w:rPr>
          <w:rStyle w:val="Lienhypertexte"/>
          <w:rFonts w:asciiTheme="minorHAnsi" w:hAnsiTheme="minorHAnsi" w:cstheme="minorHAnsi"/>
          <w:b/>
          <w:bCs/>
          <w:color w:val="auto"/>
          <w:sz w:val="18"/>
          <w:szCs w:val="18"/>
        </w:rPr>
      </w:pPr>
      <w:r w:rsidRPr="007E02F5">
        <w:rPr>
          <w:rStyle w:val="Lienhypertexte"/>
          <w:rFonts w:asciiTheme="minorHAnsi" w:hAnsiTheme="minorHAnsi" w:cstheme="minorHAnsi"/>
          <w:b/>
          <w:bCs/>
          <w:color w:val="auto"/>
          <w:sz w:val="18"/>
          <w:szCs w:val="18"/>
        </w:rPr>
        <w:t xml:space="preserve">Article 1 : identification et vaccination. </w:t>
      </w:r>
      <w:bookmarkStart w:id="0" w:name="_GoBack"/>
      <w:bookmarkEnd w:id="0"/>
    </w:p>
    <w:p w14:paraId="3053A566" w14:textId="63504C12" w:rsidR="00A2166C" w:rsidRPr="007E02F5" w:rsidRDefault="00EE1C52" w:rsidP="00F26B39">
      <w:pPr>
        <w:spacing w:after="0"/>
        <w:jc w:val="both"/>
        <w:rPr>
          <w:rFonts w:eastAsia="Times New Roman" w:cstheme="minorHAnsi"/>
          <w:color w:val="000000"/>
          <w:sz w:val="18"/>
          <w:szCs w:val="18"/>
          <w:lang w:eastAsia="fr-FR"/>
        </w:rPr>
      </w:pPr>
      <w:r w:rsidRPr="007E02F5">
        <w:rPr>
          <w:rFonts w:eastAsia="Times New Roman" w:cstheme="minorHAnsi"/>
          <w:color w:val="000000"/>
          <w:sz w:val="18"/>
          <w:szCs w:val="18"/>
          <w:lang w:eastAsia="fr-FR"/>
        </w:rPr>
        <w:t xml:space="preserve">Ne sont admis que les chiens identifiés soit par identification électronique soit par tatouage et à jour des vaccinations (datant de plus de 15 jours et de moins d’un an) contre : la maladie de Carré, l’Hépatite de </w:t>
      </w:r>
      <w:proofErr w:type="spellStart"/>
      <w:r w:rsidRPr="007E02F5">
        <w:rPr>
          <w:rFonts w:eastAsia="Times New Roman" w:cstheme="minorHAnsi"/>
          <w:color w:val="000000"/>
          <w:sz w:val="18"/>
          <w:szCs w:val="18"/>
          <w:lang w:eastAsia="fr-FR"/>
        </w:rPr>
        <w:t>Rubarth</w:t>
      </w:r>
      <w:proofErr w:type="spellEnd"/>
      <w:r w:rsidRPr="007E02F5">
        <w:rPr>
          <w:rFonts w:eastAsia="Times New Roman" w:cstheme="minorHAnsi"/>
          <w:color w:val="000000"/>
          <w:sz w:val="18"/>
          <w:szCs w:val="18"/>
          <w:lang w:eastAsia="fr-FR"/>
        </w:rPr>
        <w:t xml:space="preserve">, la Leptospirose, la </w:t>
      </w:r>
      <w:proofErr w:type="spellStart"/>
      <w:r w:rsidRPr="007E02F5">
        <w:rPr>
          <w:rFonts w:eastAsia="Times New Roman" w:cstheme="minorHAnsi"/>
          <w:color w:val="000000"/>
          <w:sz w:val="18"/>
          <w:szCs w:val="18"/>
          <w:lang w:eastAsia="fr-FR"/>
        </w:rPr>
        <w:t>Parvovirose</w:t>
      </w:r>
      <w:proofErr w:type="spellEnd"/>
      <w:r w:rsidRPr="007E02F5">
        <w:rPr>
          <w:rFonts w:eastAsia="Times New Roman" w:cstheme="minorHAnsi"/>
          <w:color w:val="000000"/>
          <w:sz w:val="18"/>
          <w:szCs w:val="18"/>
          <w:lang w:eastAsia="fr-FR"/>
        </w:rPr>
        <w:t xml:space="preserve"> (CHPL) et la toux de chenil (</w:t>
      </w:r>
      <w:proofErr w:type="spellStart"/>
      <w:r w:rsidRPr="007E02F5">
        <w:rPr>
          <w:rFonts w:eastAsia="Times New Roman" w:cstheme="minorHAnsi"/>
          <w:color w:val="000000"/>
          <w:sz w:val="18"/>
          <w:szCs w:val="18"/>
          <w:lang w:eastAsia="fr-FR"/>
        </w:rPr>
        <w:t>Pneumodog</w:t>
      </w:r>
      <w:proofErr w:type="spellEnd"/>
      <w:r w:rsidRPr="007E02F5">
        <w:rPr>
          <w:rFonts w:eastAsia="Times New Roman" w:cstheme="minorHAnsi"/>
          <w:color w:val="000000"/>
          <w:sz w:val="18"/>
          <w:szCs w:val="18"/>
          <w:lang w:eastAsia="fr-FR"/>
        </w:rPr>
        <w:t xml:space="preserve"> ou </w:t>
      </w:r>
      <w:proofErr w:type="spellStart"/>
      <w:r w:rsidRPr="007E02F5">
        <w:rPr>
          <w:rFonts w:eastAsia="Times New Roman" w:cstheme="minorHAnsi"/>
          <w:color w:val="000000"/>
          <w:sz w:val="18"/>
          <w:szCs w:val="18"/>
          <w:lang w:eastAsia="fr-FR"/>
        </w:rPr>
        <w:t>Nobivac</w:t>
      </w:r>
      <w:proofErr w:type="spellEnd"/>
      <w:r w:rsidRPr="007E02F5">
        <w:rPr>
          <w:rFonts w:eastAsia="Times New Roman" w:cstheme="minorHAnsi"/>
          <w:color w:val="000000"/>
          <w:sz w:val="18"/>
          <w:szCs w:val="18"/>
          <w:lang w:eastAsia="fr-FR"/>
        </w:rPr>
        <w:t xml:space="preserve"> KC). La vaccination contre la rage est vivement conseillée mais pas obligatoire. Le carnet de santé et la carte d’identification seront remis à la pension le jour de l’arrivée.</w:t>
      </w:r>
    </w:p>
    <w:p w14:paraId="1A8327A2" w14:textId="34943B35" w:rsidR="0036023C" w:rsidRPr="007E02F5" w:rsidRDefault="0036023C" w:rsidP="00F26B39">
      <w:pPr>
        <w:spacing w:after="0"/>
        <w:jc w:val="both"/>
        <w:rPr>
          <w:rFonts w:eastAsia="Times New Roman" w:cstheme="minorHAnsi"/>
          <w:color w:val="000000"/>
          <w:sz w:val="18"/>
          <w:szCs w:val="18"/>
          <w:lang w:eastAsia="fr-FR"/>
        </w:rPr>
      </w:pPr>
    </w:p>
    <w:p w14:paraId="09783FCA" w14:textId="5B3640DB" w:rsidR="0036023C" w:rsidRPr="007E02F5" w:rsidRDefault="0036023C" w:rsidP="00F26B39">
      <w:pPr>
        <w:spacing w:after="0"/>
        <w:jc w:val="both"/>
        <w:rPr>
          <w:rFonts w:cstheme="minorHAnsi"/>
          <w:b/>
          <w:bCs/>
          <w:sz w:val="18"/>
          <w:szCs w:val="18"/>
          <w:u w:val="single"/>
        </w:rPr>
      </w:pPr>
      <w:r w:rsidRPr="007E02F5">
        <w:rPr>
          <w:rStyle w:val="Lienhypertexte"/>
          <w:rFonts w:cstheme="minorHAnsi"/>
          <w:b/>
          <w:bCs/>
          <w:color w:val="auto"/>
          <w:sz w:val="18"/>
          <w:szCs w:val="18"/>
          <w:lang w:eastAsia="fr-FR"/>
        </w:rPr>
        <w:t>Article 2 : conditions d’acceptation ou de refus de l’animal.</w:t>
      </w:r>
    </w:p>
    <w:p w14:paraId="6B9E3024" w14:textId="232EF21B" w:rsidR="00A2166C" w:rsidRPr="007E02F5" w:rsidRDefault="004831CB" w:rsidP="00F26B39">
      <w:pPr>
        <w:spacing w:after="0"/>
        <w:jc w:val="both"/>
        <w:rPr>
          <w:rFonts w:eastAsia="Times New Roman" w:cstheme="minorHAnsi"/>
          <w:color w:val="000000"/>
          <w:sz w:val="18"/>
          <w:szCs w:val="18"/>
          <w:lang w:eastAsia="fr-FR"/>
        </w:rPr>
      </w:pPr>
      <w:r w:rsidRPr="007E02F5">
        <w:rPr>
          <w:rFonts w:eastAsia="Times New Roman" w:cstheme="minorHAnsi"/>
          <w:color w:val="000000"/>
          <w:sz w:val="18"/>
          <w:szCs w:val="18"/>
          <w:lang w:eastAsia="fr-FR"/>
        </w:rPr>
        <w:t xml:space="preserve">La pension </w:t>
      </w:r>
      <w:r w:rsidR="0036023C" w:rsidRPr="007E02F5">
        <w:rPr>
          <w:rFonts w:eastAsia="Times New Roman" w:cstheme="minorHAnsi"/>
          <w:color w:val="000000"/>
          <w:sz w:val="18"/>
          <w:szCs w:val="18"/>
          <w:lang w:eastAsia="fr-FR"/>
        </w:rPr>
        <w:t xml:space="preserve">se réserve le droit de refuser un chien qui se révèlerait malade ou contagieux. Les femelles en chaleur pourront être acceptées sous réserve de compatibilité avec les autres pensionnaires. </w:t>
      </w:r>
      <w:r w:rsidR="002F2F70" w:rsidRPr="007E02F5">
        <w:rPr>
          <w:rFonts w:eastAsia="Times New Roman" w:cstheme="minorHAnsi"/>
          <w:color w:val="000000"/>
          <w:sz w:val="18"/>
          <w:szCs w:val="18"/>
          <w:lang w:eastAsia="fr-FR"/>
        </w:rPr>
        <w:t>Les animaux doivent avoir eu un déparasitage interne (vermifuge) et externe (puces et tiques) avant l’entrée en pension. Il est recommandé de vermifuger l’animal 15 jours après le séjour.</w:t>
      </w:r>
    </w:p>
    <w:p w14:paraId="14E005D9" w14:textId="77777777" w:rsidR="00654E60" w:rsidRPr="007E02F5" w:rsidRDefault="00654E60" w:rsidP="00F26B39">
      <w:pPr>
        <w:pStyle w:val="NormalWeb"/>
        <w:spacing w:before="0" w:beforeAutospacing="0" w:after="0" w:afterAutospacing="0"/>
        <w:jc w:val="both"/>
        <w:rPr>
          <w:rStyle w:val="Lienhypertexte"/>
          <w:rFonts w:asciiTheme="minorHAnsi" w:eastAsiaTheme="minorHAnsi" w:hAnsiTheme="minorHAnsi" w:cstheme="minorHAnsi"/>
          <w:b/>
          <w:bCs/>
          <w:color w:val="auto"/>
          <w:sz w:val="18"/>
          <w:szCs w:val="18"/>
        </w:rPr>
      </w:pPr>
    </w:p>
    <w:p w14:paraId="2272DB45" w14:textId="21B416EB" w:rsidR="00ED46DF" w:rsidRPr="007E02F5" w:rsidRDefault="009C6EF7" w:rsidP="00F26B39">
      <w:pPr>
        <w:pStyle w:val="NormalWeb"/>
        <w:spacing w:before="0" w:beforeAutospacing="0" w:after="0" w:afterAutospacing="0"/>
        <w:jc w:val="both"/>
        <w:rPr>
          <w:rStyle w:val="Lienhypertexte"/>
          <w:rFonts w:asciiTheme="minorHAnsi" w:eastAsiaTheme="minorHAnsi" w:hAnsiTheme="minorHAnsi" w:cstheme="minorHAnsi"/>
          <w:b/>
          <w:bCs/>
          <w:color w:val="auto"/>
          <w:sz w:val="18"/>
          <w:szCs w:val="18"/>
        </w:rPr>
      </w:pPr>
      <w:r w:rsidRPr="007E02F5">
        <w:rPr>
          <w:rStyle w:val="Lienhypertexte"/>
          <w:rFonts w:asciiTheme="minorHAnsi" w:eastAsiaTheme="minorHAnsi" w:hAnsiTheme="minorHAnsi" w:cstheme="minorHAnsi"/>
          <w:b/>
          <w:bCs/>
          <w:color w:val="auto"/>
          <w:sz w:val="18"/>
          <w:szCs w:val="18"/>
        </w:rPr>
        <w:t>Article 3 : Objet personnel</w:t>
      </w:r>
    </w:p>
    <w:p w14:paraId="33BEC080" w14:textId="7A14AE72" w:rsidR="00F604B5" w:rsidRPr="007E02F5" w:rsidRDefault="00F604B5" w:rsidP="00F26B39">
      <w:pPr>
        <w:pStyle w:val="NormalWeb"/>
        <w:spacing w:before="0" w:beforeAutospacing="0" w:after="0" w:afterAutospacing="0"/>
        <w:jc w:val="both"/>
        <w:rPr>
          <w:rFonts w:asciiTheme="minorHAnsi" w:hAnsiTheme="minorHAnsi" w:cstheme="minorHAnsi"/>
          <w:color w:val="000000"/>
          <w:sz w:val="18"/>
          <w:szCs w:val="18"/>
        </w:rPr>
      </w:pPr>
      <w:r w:rsidRPr="007E02F5">
        <w:rPr>
          <w:rFonts w:asciiTheme="minorHAnsi" w:hAnsiTheme="minorHAnsi" w:cstheme="minorHAnsi"/>
          <w:color w:val="000000"/>
          <w:sz w:val="18"/>
          <w:szCs w:val="18"/>
        </w:rPr>
        <w:t>Nous acceptons les affaires personnelles (jouet</w:t>
      </w:r>
      <w:r w:rsidR="00551E24" w:rsidRPr="007E02F5">
        <w:rPr>
          <w:rFonts w:asciiTheme="minorHAnsi" w:hAnsiTheme="minorHAnsi" w:cstheme="minorHAnsi"/>
          <w:color w:val="000000"/>
          <w:sz w:val="18"/>
          <w:szCs w:val="18"/>
        </w:rPr>
        <w:t>s</w:t>
      </w:r>
      <w:r w:rsidRPr="007E02F5">
        <w:rPr>
          <w:rFonts w:asciiTheme="minorHAnsi" w:hAnsiTheme="minorHAnsi" w:cstheme="minorHAnsi"/>
          <w:color w:val="000000"/>
          <w:sz w:val="18"/>
          <w:szCs w:val="18"/>
        </w:rPr>
        <w:t>, panier…) de l’animal, mais déclinons toute responsabilité en cas de perte ou dégradation.</w:t>
      </w:r>
    </w:p>
    <w:p w14:paraId="0675549D" w14:textId="77777777" w:rsidR="00ED46DF" w:rsidRPr="007E02F5" w:rsidRDefault="00ED46DF" w:rsidP="00F26B39">
      <w:pPr>
        <w:pStyle w:val="NormalWeb"/>
        <w:spacing w:before="0" w:beforeAutospacing="0" w:after="0" w:afterAutospacing="0"/>
        <w:jc w:val="both"/>
        <w:rPr>
          <w:rFonts w:asciiTheme="minorHAnsi" w:eastAsiaTheme="minorHAnsi" w:hAnsiTheme="minorHAnsi" w:cstheme="minorHAnsi"/>
          <w:b/>
          <w:bCs/>
          <w:sz w:val="18"/>
          <w:szCs w:val="18"/>
          <w:u w:val="single"/>
        </w:rPr>
      </w:pPr>
    </w:p>
    <w:p w14:paraId="4645D3AD" w14:textId="77777777" w:rsidR="00551E24" w:rsidRPr="007E02F5" w:rsidRDefault="002220FA" w:rsidP="00F26B39">
      <w:pPr>
        <w:pStyle w:val="NormalWeb"/>
        <w:spacing w:before="0" w:beforeAutospacing="0" w:after="0" w:afterAutospacing="0"/>
        <w:jc w:val="both"/>
        <w:rPr>
          <w:rStyle w:val="Lienhypertexte"/>
          <w:rFonts w:asciiTheme="minorHAnsi" w:eastAsiaTheme="minorHAnsi" w:hAnsiTheme="minorHAnsi" w:cstheme="minorHAnsi"/>
          <w:b/>
          <w:bCs/>
          <w:color w:val="auto"/>
          <w:sz w:val="18"/>
          <w:szCs w:val="18"/>
        </w:rPr>
      </w:pPr>
      <w:r w:rsidRPr="007E02F5">
        <w:rPr>
          <w:rStyle w:val="Lienhypertexte"/>
          <w:rFonts w:asciiTheme="minorHAnsi" w:eastAsiaTheme="minorHAnsi" w:hAnsiTheme="minorHAnsi" w:cstheme="minorHAnsi"/>
          <w:b/>
          <w:bCs/>
          <w:color w:val="auto"/>
          <w:sz w:val="18"/>
          <w:szCs w:val="18"/>
        </w:rPr>
        <w:t>Article 4 : Maladie et accident</w:t>
      </w:r>
      <w:r w:rsidR="00551E24" w:rsidRPr="007E02F5">
        <w:rPr>
          <w:rStyle w:val="Lienhypertexte"/>
          <w:rFonts w:asciiTheme="minorHAnsi" w:eastAsiaTheme="minorHAnsi" w:hAnsiTheme="minorHAnsi" w:cstheme="minorHAnsi"/>
          <w:b/>
          <w:bCs/>
          <w:color w:val="auto"/>
          <w:sz w:val="18"/>
          <w:szCs w:val="18"/>
        </w:rPr>
        <w:t xml:space="preserve"> </w:t>
      </w:r>
    </w:p>
    <w:p w14:paraId="2ADF0E0E" w14:textId="40C485C0" w:rsidR="002220FA" w:rsidRPr="007E02F5" w:rsidRDefault="002220FA" w:rsidP="00F26B39">
      <w:pPr>
        <w:pStyle w:val="NormalWeb"/>
        <w:spacing w:before="0" w:beforeAutospacing="0" w:after="0" w:afterAutospacing="0"/>
        <w:jc w:val="both"/>
        <w:rPr>
          <w:rFonts w:asciiTheme="minorHAnsi" w:hAnsiTheme="minorHAnsi" w:cstheme="minorHAnsi"/>
          <w:color w:val="000000"/>
          <w:sz w:val="18"/>
          <w:szCs w:val="18"/>
        </w:rPr>
      </w:pPr>
      <w:r w:rsidRPr="007E02F5">
        <w:rPr>
          <w:rFonts w:asciiTheme="minorHAnsi" w:hAnsiTheme="minorHAnsi" w:cstheme="minorHAnsi"/>
          <w:color w:val="000000"/>
          <w:sz w:val="18"/>
          <w:szCs w:val="18"/>
        </w:rPr>
        <w:t>Le propriétaire s'engage à avertir la pension des éventuels problèmes de santé, problèmes comportementaux ou traitement</w:t>
      </w:r>
      <w:r w:rsidR="00551E24" w:rsidRPr="007E02F5">
        <w:rPr>
          <w:rFonts w:asciiTheme="minorHAnsi" w:hAnsiTheme="minorHAnsi" w:cstheme="minorHAnsi"/>
          <w:color w:val="000000"/>
          <w:sz w:val="18"/>
          <w:szCs w:val="18"/>
        </w:rPr>
        <w:t>s</w:t>
      </w:r>
      <w:r w:rsidRPr="007E02F5">
        <w:rPr>
          <w:rFonts w:asciiTheme="minorHAnsi" w:hAnsiTheme="minorHAnsi" w:cstheme="minorHAnsi"/>
          <w:color w:val="000000"/>
          <w:sz w:val="18"/>
          <w:szCs w:val="18"/>
        </w:rPr>
        <w:t xml:space="preserve"> vétérinaire</w:t>
      </w:r>
      <w:r w:rsidR="00551E24" w:rsidRPr="007E02F5">
        <w:rPr>
          <w:rFonts w:asciiTheme="minorHAnsi" w:hAnsiTheme="minorHAnsi" w:cstheme="minorHAnsi"/>
          <w:color w:val="000000"/>
          <w:sz w:val="18"/>
          <w:szCs w:val="18"/>
        </w:rPr>
        <w:t>s</w:t>
      </w:r>
      <w:r w:rsidRPr="007E02F5">
        <w:rPr>
          <w:rFonts w:asciiTheme="minorHAnsi" w:hAnsiTheme="minorHAnsi" w:cstheme="minorHAnsi"/>
          <w:color w:val="000000"/>
          <w:sz w:val="18"/>
          <w:szCs w:val="18"/>
        </w:rPr>
        <w:t xml:space="preserve"> propre</w:t>
      </w:r>
      <w:r w:rsidR="00551E24" w:rsidRPr="007E02F5">
        <w:rPr>
          <w:rFonts w:asciiTheme="minorHAnsi" w:hAnsiTheme="minorHAnsi" w:cstheme="minorHAnsi"/>
          <w:color w:val="000000"/>
          <w:sz w:val="18"/>
          <w:szCs w:val="18"/>
        </w:rPr>
        <w:t>s</w:t>
      </w:r>
      <w:r w:rsidRPr="007E02F5">
        <w:rPr>
          <w:rFonts w:asciiTheme="minorHAnsi" w:hAnsiTheme="minorHAnsi" w:cstheme="minorHAnsi"/>
          <w:color w:val="000000"/>
          <w:sz w:val="18"/>
          <w:szCs w:val="18"/>
        </w:rPr>
        <w:t xml:space="preserve"> au chien. En cas de maladie, accident ou blessure du chien durant son séjour, le propriétaire donne droit à la pension de faire procéder aux soins estimés nécessaires par l</w:t>
      </w:r>
      <w:r w:rsidR="00E978C7" w:rsidRPr="007E02F5">
        <w:rPr>
          <w:rFonts w:asciiTheme="minorHAnsi" w:hAnsiTheme="minorHAnsi" w:cstheme="minorHAnsi"/>
          <w:color w:val="000000"/>
          <w:sz w:val="18"/>
          <w:szCs w:val="18"/>
        </w:rPr>
        <w:t>e</w:t>
      </w:r>
      <w:r w:rsidRPr="007E02F5">
        <w:rPr>
          <w:rFonts w:asciiTheme="minorHAnsi" w:hAnsiTheme="minorHAnsi" w:cstheme="minorHAnsi"/>
          <w:color w:val="000000"/>
          <w:sz w:val="18"/>
          <w:szCs w:val="18"/>
        </w:rPr>
        <w:t xml:space="preserve"> vétérinaire de la pension. Les frais seront à la charge du propriétaire.</w:t>
      </w:r>
    </w:p>
    <w:p w14:paraId="5130F981" w14:textId="122A72E8" w:rsidR="00E978C7" w:rsidRPr="007E02F5" w:rsidRDefault="00E978C7" w:rsidP="00F26B39">
      <w:pPr>
        <w:pStyle w:val="NormalWeb"/>
        <w:spacing w:before="0" w:beforeAutospacing="0" w:after="0" w:afterAutospacing="0"/>
        <w:jc w:val="both"/>
        <w:rPr>
          <w:rFonts w:asciiTheme="minorHAnsi" w:hAnsiTheme="minorHAnsi" w:cstheme="minorHAnsi"/>
          <w:color w:val="000000"/>
          <w:sz w:val="18"/>
          <w:szCs w:val="18"/>
        </w:rPr>
      </w:pPr>
      <w:r w:rsidRPr="007E02F5">
        <w:rPr>
          <w:rFonts w:asciiTheme="minorHAnsi" w:hAnsiTheme="minorHAnsi" w:cstheme="minorHAnsi"/>
          <w:color w:val="000000"/>
          <w:sz w:val="18"/>
          <w:szCs w:val="18"/>
        </w:rPr>
        <w:t>Le propriétaire doit être assuré en responsabilité civile pour son animal et reste responsable de tous les dommages causés par son animal pendant son séjour, sauf faute grave reconnue imputable au gardien de la pension. La mise en pension n’a pas pour effet un transfert pur et simple de responsabilité. Les destructions, à l’exception des dégradations des espaces verts ou les excréments à l’intérieur de l’habitat feront l’objet d’une facturation supplémentaire.</w:t>
      </w:r>
    </w:p>
    <w:p w14:paraId="114BAFEB" w14:textId="77777777" w:rsidR="00484AB0" w:rsidRPr="007E02F5" w:rsidRDefault="00484AB0" w:rsidP="00F26B39">
      <w:pPr>
        <w:pStyle w:val="NormalWeb"/>
        <w:spacing w:before="0" w:beforeAutospacing="0" w:after="0" w:afterAutospacing="0"/>
        <w:jc w:val="both"/>
        <w:rPr>
          <w:rStyle w:val="Lienhypertexte"/>
          <w:rFonts w:asciiTheme="minorHAnsi" w:eastAsiaTheme="minorHAnsi" w:hAnsiTheme="minorHAnsi" w:cstheme="minorHAnsi"/>
          <w:b/>
          <w:bCs/>
          <w:color w:val="auto"/>
          <w:sz w:val="18"/>
          <w:szCs w:val="18"/>
        </w:rPr>
      </w:pPr>
    </w:p>
    <w:p w14:paraId="5714F3EF" w14:textId="58D227BF" w:rsidR="00551E24" w:rsidRPr="007E02F5" w:rsidRDefault="00551E24" w:rsidP="00F26B39">
      <w:pPr>
        <w:pStyle w:val="NormalWeb"/>
        <w:spacing w:before="0" w:beforeAutospacing="0" w:after="0" w:afterAutospacing="0"/>
        <w:jc w:val="both"/>
        <w:rPr>
          <w:rStyle w:val="Lienhypertexte"/>
          <w:rFonts w:asciiTheme="minorHAnsi" w:eastAsiaTheme="minorHAnsi" w:hAnsiTheme="minorHAnsi" w:cstheme="minorHAnsi"/>
          <w:b/>
          <w:bCs/>
          <w:color w:val="auto"/>
          <w:sz w:val="18"/>
          <w:szCs w:val="18"/>
        </w:rPr>
      </w:pPr>
      <w:r w:rsidRPr="007E02F5">
        <w:rPr>
          <w:rStyle w:val="Lienhypertexte"/>
          <w:rFonts w:asciiTheme="minorHAnsi" w:eastAsiaTheme="minorHAnsi" w:hAnsiTheme="minorHAnsi" w:cstheme="minorHAnsi"/>
          <w:b/>
          <w:bCs/>
          <w:color w:val="auto"/>
          <w:sz w:val="18"/>
          <w:szCs w:val="18"/>
        </w:rPr>
        <w:t>Article 5 : Décès de l’animal</w:t>
      </w:r>
    </w:p>
    <w:p w14:paraId="528A53F2" w14:textId="77777777" w:rsidR="00551E24" w:rsidRPr="007E02F5" w:rsidRDefault="00551E24" w:rsidP="00F26B39">
      <w:pPr>
        <w:pStyle w:val="NormalWeb"/>
        <w:spacing w:before="0" w:beforeAutospacing="0" w:after="0" w:afterAutospacing="0"/>
        <w:jc w:val="both"/>
        <w:rPr>
          <w:rFonts w:asciiTheme="minorHAnsi" w:hAnsiTheme="minorHAnsi" w:cstheme="minorHAnsi"/>
          <w:color w:val="000000"/>
          <w:sz w:val="18"/>
          <w:szCs w:val="18"/>
        </w:rPr>
      </w:pPr>
      <w:r w:rsidRPr="007E02F5">
        <w:rPr>
          <w:rFonts w:asciiTheme="minorHAnsi" w:hAnsiTheme="minorHAnsi" w:cstheme="minorHAnsi"/>
          <w:color w:val="000000"/>
          <w:sz w:val="18"/>
          <w:szCs w:val="18"/>
        </w:rPr>
        <w:t>En cas de décès du pensionnaire et de litige en découlant, il sera pratiqué une autopsie afin de déterminer les causes du décès. Un compte-rendu sera établi par le vétérinaire et une attestation sera délivrée. Ces opérations seront à la charge du propriétaire.</w:t>
      </w:r>
      <w:r w:rsidRPr="007E02F5">
        <w:rPr>
          <w:rFonts w:asciiTheme="minorHAnsi" w:hAnsiTheme="minorHAnsi" w:cstheme="minorHAnsi"/>
          <w:color w:val="000000"/>
          <w:sz w:val="18"/>
          <w:szCs w:val="18"/>
        </w:rPr>
        <w:cr/>
      </w:r>
    </w:p>
    <w:p w14:paraId="6190212E" w14:textId="1D6BFB09" w:rsidR="00551E24" w:rsidRPr="007E02F5" w:rsidRDefault="00551E24" w:rsidP="00F26B39">
      <w:pPr>
        <w:pStyle w:val="NormalWeb"/>
        <w:spacing w:before="0" w:beforeAutospacing="0" w:after="0" w:afterAutospacing="0"/>
        <w:jc w:val="both"/>
        <w:rPr>
          <w:rStyle w:val="Lienhypertexte"/>
          <w:rFonts w:asciiTheme="minorHAnsi" w:hAnsiTheme="minorHAnsi" w:cstheme="minorHAnsi"/>
          <w:color w:val="000000"/>
          <w:sz w:val="18"/>
          <w:szCs w:val="18"/>
          <w:u w:val="none"/>
        </w:rPr>
      </w:pPr>
      <w:r w:rsidRPr="007E02F5">
        <w:rPr>
          <w:rStyle w:val="Lienhypertexte"/>
          <w:rFonts w:asciiTheme="minorHAnsi" w:eastAsiaTheme="minorHAnsi" w:hAnsiTheme="minorHAnsi" w:cstheme="minorHAnsi"/>
          <w:b/>
          <w:bCs/>
          <w:color w:val="auto"/>
          <w:sz w:val="18"/>
          <w:szCs w:val="18"/>
        </w:rPr>
        <w:t>Article 6 : Abandon</w:t>
      </w:r>
    </w:p>
    <w:p w14:paraId="7DEBE7C3" w14:textId="77777777" w:rsidR="00484AB0" w:rsidRPr="007E02F5" w:rsidRDefault="00551E24" w:rsidP="00F26B39">
      <w:pPr>
        <w:spacing w:after="0"/>
        <w:jc w:val="both"/>
        <w:rPr>
          <w:rFonts w:eastAsia="Times New Roman" w:cstheme="minorHAnsi"/>
          <w:color w:val="000000"/>
          <w:sz w:val="18"/>
          <w:szCs w:val="18"/>
          <w:lang w:eastAsia="fr-FR"/>
        </w:rPr>
      </w:pPr>
      <w:r w:rsidRPr="007E02F5">
        <w:rPr>
          <w:rFonts w:eastAsia="Times New Roman" w:cstheme="minorHAnsi"/>
          <w:color w:val="000000"/>
          <w:sz w:val="18"/>
          <w:szCs w:val="18"/>
          <w:lang w:eastAsia="fr-FR"/>
        </w:rPr>
        <w:t xml:space="preserve">Au cas où l’animal ne pourrait être repris à la date prévue au contrat, le client s’engage à en aviser </w:t>
      </w:r>
      <w:r w:rsidR="00E978C7" w:rsidRPr="007E02F5">
        <w:rPr>
          <w:rFonts w:eastAsia="Times New Roman" w:cstheme="minorHAnsi"/>
          <w:color w:val="000000"/>
          <w:sz w:val="18"/>
          <w:szCs w:val="18"/>
          <w:lang w:eastAsia="fr-FR"/>
        </w:rPr>
        <w:t>la pension</w:t>
      </w:r>
      <w:r w:rsidRPr="007E02F5">
        <w:rPr>
          <w:rFonts w:eastAsia="Times New Roman" w:cstheme="minorHAnsi"/>
          <w:color w:val="000000"/>
          <w:sz w:val="18"/>
          <w:szCs w:val="18"/>
          <w:lang w:eastAsia="fr-FR"/>
        </w:rPr>
        <w:t>. A défaut, 15 jours après la date d’expiration du contrat, la pension pourra confier l’animal à une société de protection des animaux (ou refuge) et tous les</w:t>
      </w:r>
      <w:r w:rsidR="00066D9A" w:rsidRPr="007E02F5">
        <w:rPr>
          <w:rFonts w:eastAsia="Times New Roman" w:cstheme="minorHAnsi"/>
          <w:color w:val="000000"/>
          <w:sz w:val="18"/>
          <w:szCs w:val="18"/>
          <w:lang w:eastAsia="fr-FR"/>
        </w:rPr>
        <w:t xml:space="preserve"> </w:t>
      </w:r>
      <w:r w:rsidRPr="007E02F5">
        <w:rPr>
          <w:rFonts w:eastAsia="Times New Roman" w:cstheme="minorHAnsi"/>
          <w:color w:val="000000"/>
          <w:sz w:val="18"/>
          <w:szCs w:val="18"/>
          <w:lang w:eastAsia="fr-FR"/>
        </w:rPr>
        <w:t xml:space="preserve">suppléments seront à la charge du propriétaire. </w:t>
      </w:r>
      <w:r w:rsidRPr="007E02F5">
        <w:rPr>
          <w:rFonts w:eastAsia="Times New Roman" w:cstheme="minorHAnsi"/>
          <w:color w:val="000000"/>
          <w:sz w:val="18"/>
          <w:szCs w:val="18"/>
          <w:lang w:eastAsia="fr-FR"/>
        </w:rPr>
        <w:cr/>
      </w:r>
    </w:p>
    <w:p w14:paraId="16C34061" w14:textId="2ABF09E9" w:rsidR="00066D9A" w:rsidRPr="007E02F5" w:rsidRDefault="00066D9A" w:rsidP="00F26B39">
      <w:pPr>
        <w:spacing w:after="0"/>
        <w:jc w:val="both"/>
        <w:rPr>
          <w:rStyle w:val="Lienhypertexte"/>
          <w:rFonts w:eastAsia="Times New Roman" w:cstheme="minorHAnsi"/>
          <w:color w:val="000000"/>
          <w:sz w:val="18"/>
          <w:szCs w:val="18"/>
          <w:u w:val="none"/>
          <w:lang w:eastAsia="fr-FR"/>
        </w:rPr>
      </w:pPr>
      <w:r w:rsidRPr="007E02F5">
        <w:rPr>
          <w:rStyle w:val="Lienhypertexte"/>
          <w:rFonts w:cstheme="minorHAnsi"/>
          <w:b/>
          <w:bCs/>
          <w:color w:val="auto"/>
          <w:sz w:val="18"/>
          <w:szCs w:val="18"/>
        </w:rPr>
        <w:t xml:space="preserve">Article 7 : Facturation </w:t>
      </w:r>
    </w:p>
    <w:p w14:paraId="410E4CDE" w14:textId="02C0D407" w:rsidR="00066D9A" w:rsidRPr="007E02F5" w:rsidRDefault="00066D9A" w:rsidP="00F26B39">
      <w:pPr>
        <w:spacing w:after="0"/>
        <w:jc w:val="both"/>
        <w:rPr>
          <w:rFonts w:eastAsia="Times New Roman" w:cstheme="minorHAnsi"/>
          <w:color w:val="000000"/>
          <w:sz w:val="18"/>
          <w:szCs w:val="18"/>
          <w:lang w:eastAsia="fr-FR"/>
        </w:rPr>
      </w:pPr>
      <w:r w:rsidRPr="007E02F5">
        <w:rPr>
          <w:rFonts w:eastAsia="Times New Roman" w:cstheme="minorHAnsi"/>
          <w:color w:val="000000"/>
          <w:sz w:val="18"/>
          <w:szCs w:val="18"/>
          <w:lang w:eastAsia="fr-FR"/>
        </w:rPr>
        <w:t>Le prix journalier comprend l’hébergement. La nourriture en quantité suffisante pour toute la durée du séjour sera fournie par le propriétaire du chien, afin d'éviter les problèmes intestinaux dus au changement de nourriture. En cas d’insuffisance de nourriture, la pension se réserve le droit d’en apporter aux frais du propriétaire. Si l’animal présente des problèmes intestinaux, la pension ne peut être tenue pour responsable.</w:t>
      </w:r>
      <w:r w:rsidR="008E032A" w:rsidRPr="007E02F5">
        <w:rPr>
          <w:rFonts w:eastAsia="Times New Roman" w:cstheme="minorHAnsi"/>
          <w:color w:val="000000"/>
          <w:sz w:val="18"/>
          <w:szCs w:val="18"/>
          <w:lang w:eastAsia="fr-FR"/>
        </w:rPr>
        <w:t xml:space="preserve"> </w:t>
      </w:r>
    </w:p>
    <w:p w14:paraId="1EE66870" w14:textId="77777777" w:rsidR="00484AB0" w:rsidRPr="007E02F5" w:rsidRDefault="00484AB0" w:rsidP="00F26B39">
      <w:pPr>
        <w:spacing w:after="0"/>
        <w:jc w:val="both"/>
        <w:rPr>
          <w:rStyle w:val="Lienhypertexte"/>
          <w:rFonts w:cstheme="minorHAnsi"/>
          <w:b/>
          <w:bCs/>
          <w:color w:val="auto"/>
          <w:sz w:val="18"/>
          <w:szCs w:val="18"/>
        </w:rPr>
      </w:pPr>
    </w:p>
    <w:p w14:paraId="13171F9A" w14:textId="5E2725EA" w:rsidR="00C51D61" w:rsidRPr="007E02F5" w:rsidRDefault="00C51D61" w:rsidP="00F26B39">
      <w:pPr>
        <w:spacing w:after="0"/>
        <w:jc w:val="both"/>
        <w:rPr>
          <w:rStyle w:val="Lienhypertexte"/>
          <w:rFonts w:cstheme="minorHAnsi"/>
          <w:b/>
          <w:bCs/>
          <w:color w:val="auto"/>
          <w:sz w:val="18"/>
          <w:szCs w:val="18"/>
        </w:rPr>
      </w:pPr>
      <w:r w:rsidRPr="007E02F5">
        <w:rPr>
          <w:rStyle w:val="Lienhypertexte"/>
          <w:rFonts w:cstheme="minorHAnsi"/>
          <w:b/>
          <w:bCs/>
          <w:color w:val="auto"/>
          <w:sz w:val="18"/>
          <w:szCs w:val="18"/>
        </w:rPr>
        <w:t>Article 8 : Réservation</w:t>
      </w:r>
    </w:p>
    <w:p w14:paraId="3A92BB54" w14:textId="77777777" w:rsidR="008E032A" w:rsidRPr="007E02F5" w:rsidRDefault="00C51D61" w:rsidP="00F26B39">
      <w:pPr>
        <w:pStyle w:val="NormalWeb"/>
        <w:tabs>
          <w:tab w:val="left" w:pos="3971"/>
        </w:tabs>
        <w:spacing w:before="0" w:beforeAutospacing="0" w:after="0" w:afterAutospacing="0"/>
        <w:jc w:val="both"/>
        <w:rPr>
          <w:rStyle w:val="Lienhypertexte"/>
          <w:rFonts w:asciiTheme="minorHAnsi" w:hAnsiTheme="minorHAnsi" w:cstheme="minorHAnsi"/>
          <w:color w:val="auto"/>
          <w:sz w:val="18"/>
          <w:szCs w:val="18"/>
          <w:u w:val="none"/>
        </w:rPr>
      </w:pPr>
      <w:r w:rsidRPr="007E02F5">
        <w:rPr>
          <w:rFonts w:asciiTheme="minorHAnsi" w:hAnsiTheme="minorHAnsi" w:cstheme="minorHAnsi"/>
          <w:color w:val="000000"/>
          <w:sz w:val="18"/>
          <w:szCs w:val="18"/>
        </w:rPr>
        <w:t>Un acompte, correspondant à la moitié du séjour, sera demandé pour toute réservation ferme. Il ne fera l’objet d’aucune restitution en cas d’annulation du séjour à moins de 30 jours avant le début de la pension. Le contrat de pension signé devra être remis avec l’acompte pour toute confirmation de réservation de séjour. Tout séjour réservé est un séjour dû, même si le propriétaire reprend de manière anticipée son animal. Le solde de la pension est à régler à l’entrée de l’animal</w:t>
      </w:r>
      <w:r w:rsidR="00D77BF5" w:rsidRPr="007E02F5">
        <w:rPr>
          <w:rFonts w:asciiTheme="minorHAnsi" w:hAnsiTheme="minorHAnsi" w:cstheme="minorHAnsi"/>
          <w:color w:val="000000"/>
          <w:sz w:val="18"/>
          <w:szCs w:val="18"/>
        </w:rPr>
        <w:t xml:space="preserve"> ou au plus tard en fin de séjour, à la restitution de l’animal. </w:t>
      </w:r>
      <w:r w:rsidR="008E032A" w:rsidRPr="007E02F5">
        <w:rPr>
          <w:rFonts w:asciiTheme="minorHAnsi" w:hAnsiTheme="minorHAnsi" w:cstheme="minorHAnsi"/>
          <w:color w:val="000000"/>
          <w:sz w:val="18"/>
          <w:szCs w:val="18"/>
        </w:rPr>
        <w:t xml:space="preserve">La journée est facturée </w:t>
      </w:r>
      <w:proofErr w:type="spellStart"/>
      <w:r w:rsidR="008E032A" w:rsidRPr="007E02F5">
        <w:rPr>
          <w:rFonts w:asciiTheme="minorHAnsi" w:hAnsiTheme="minorHAnsi" w:cstheme="minorHAnsi"/>
          <w:color w:val="000000"/>
          <w:sz w:val="18"/>
          <w:szCs w:val="18"/>
        </w:rPr>
        <w:t>quelque</w:t>
      </w:r>
      <w:proofErr w:type="spellEnd"/>
      <w:r w:rsidR="008E032A" w:rsidRPr="007E02F5">
        <w:rPr>
          <w:rFonts w:asciiTheme="minorHAnsi" w:hAnsiTheme="minorHAnsi" w:cstheme="minorHAnsi"/>
          <w:color w:val="000000"/>
          <w:sz w:val="18"/>
          <w:szCs w:val="18"/>
        </w:rPr>
        <w:t xml:space="preserve"> soit l’heure d’arrivée ou de départ dans la </w:t>
      </w:r>
      <w:r w:rsidR="008E032A" w:rsidRPr="007E02F5">
        <w:rPr>
          <w:rFonts w:asciiTheme="minorHAnsi" w:hAnsiTheme="minorHAnsi" w:cstheme="minorHAnsi"/>
          <w:color w:val="000000"/>
          <w:sz w:val="18"/>
          <w:szCs w:val="18"/>
        </w:rPr>
        <w:lastRenderedPageBreak/>
        <w:t xml:space="preserve">journée. Une reprise anticipée du pensionnaire ne donne droit à aucune réduction, les dates choisies sont bloquées et facturées. </w:t>
      </w:r>
    </w:p>
    <w:p w14:paraId="00D5969C" w14:textId="2A29547E" w:rsidR="00C51D61" w:rsidRPr="007E02F5" w:rsidRDefault="00C51D61" w:rsidP="00F26B39">
      <w:pPr>
        <w:spacing w:after="0"/>
        <w:jc w:val="both"/>
        <w:rPr>
          <w:rFonts w:eastAsia="Times New Roman" w:cstheme="minorHAnsi"/>
          <w:color w:val="000000"/>
          <w:sz w:val="18"/>
          <w:szCs w:val="18"/>
          <w:lang w:eastAsia="fr-FR"/>
        </w:rPr>
      </w:pPr>
    </w:p>
    <w:p w14:paraId="6AA85C8D" w14:textId="77777777" w:rsidR="00094AA6" w:rsidRPr="007E02F5" w:rsidRDefault="00E978C7" w:rsidP="00F26B39">
      <w:pPr>
        <w:spacing w:after="0"/>
        <w:jc w:val="both"/>
        <w:rPr>
          <w:rStyle w:val="Lienhypertexte"/>
          <w:rFonts w:cstheme="minorHAnsi"/>
          <w:b/>
          <w:bCs/>
          <w:color w:val="auto"/>
          <w:sz w:val="18"/>
          <w:szCs w:val="18"/>
        </w:rPr>
      </w:pPr>
      <w:r w:rsidRPr="007E02F5">
        <w:rPr>
          <w:rStyle w:val="Lienhypertexte"/>
          <w:rFonts w:cstheme="minorHAnsi"/>
          <w:b/>
          <w:bCs/>
          <w:color w:val="auto"/>
          <w:sz w:val="18"/>
          <w:szCs w:val="18"/>
        </w:rPr>
        <w:t>Article 9 : Chien catégorisé</w:t>
      </w:r>
    </w:p>
    <w:p w14:paraId="27D0DF66" w14:textId="69AE9C20" w:rsidR="00C51D61" w:rsidRPr="007E02F5" w:rsidRDefault="00E978C7" w:rsidP="00F26B39">
      <w:pPr>
        <w:spacing w:after="0"/>
        <w:jc w:val="both"/>
        <w:rPr>
          <w:rFonts w:cstheme="minorHAnsi"/>
          <w:b/>
          <w:bCs/>
          <w:sz w:val="18"/>
          <w:szCs w:val="18"/>
          <w:u w:val="single"/>
        </w:rPr>
      </w:pPr>
      <w:r w:rsidRPr="007E02F5">
        <w:rPr>
          <w:rFonts w:cstheme="minorHAnsi"/>
          <w:color w:val="000000"/>
          <w:sz w:val="18"/>
          <w:szCs w:val="18"/>
        </w:rPr>
        <w:t>La pension accepte les chiens catégorisés à condition que les propriétaires apportent pour la durée du séjour le permis de détention du chien. La pension se réserve le droit de ne pas manipuler directement le chien si celui-ci s’avère être dangereux (valable pour toutes les races de chiens).</w:t>
      </w:r>
    </w:p>
    <w:p w14:paraId="4F9870CA" w14:textId="77777777" w:rsidR="00C51D61" w:rsidRPr="00066D9A" w:rsidRDefault="00C51D61" w:rsidP="00066D9A">
      <w:pPr>
        <w:rPr>
          <w:lang w:eastAsia="fr-FR"/>
        </w:rPr>
      </w:pPr>
    </w:p>
    <w:p w14:paraId="304E6AC7" w14:textId="4CE8E53C" w:rsidR="00EE1C52" w:rsidRDefault="00EE1C52"/>
    <w:sectPr w:rsidR="00EE1C52" w:rsidSect="00BB0249">
      <w:headerReference w:type="default" r:id="rId11"/>
      <w:pgSz w:w="11906" w:h="16838"/>
      <w:pgMar w:top="95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6208" w14:textId="77777777" w:rsidR="00A53BE9" w:rsidRDefault="00A53BE9" w:rsidP="009F2F05">
      <w:pPr>
        <w:spacing w:after="0" w:line="240" w:lineRule="auto"/>
      </w:pPr>
      <w:r>
        <w:separator/>
      </w:r>
    </w:p>
  </w:endnote>
  <w:endnote w:type="continuationSeparator" w:id="0">
    <w:p w14:paraId="543CDA04" w14:textId="77777777" w:rsidR="00A53BE9" w:rsidRDefault="00A53BE9" w:rsidP="009F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CA06" w14:textId="77777777" w:rsidR="00A53BE9" w:rsidRDefault="00A53BE9" w:rsidP="009F2F05">
      <w:pPr>
        <w:spacing w:after="0" w:line="240" w:lineRule="auto"/>
      </w:pPr>
      <w:r>
        <w:separator/>
      </w:r>
    </w:p>
  </w:footnote>
  <w:footnote w:type="continuationSeparator" w:id="0">
    <w:p w14:paraId="715FF1A3" w14:textId="77777777" w:rsidR="00A53BE9" w:rsidRDefault="00A53BE9" w:rsidP="009F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2079" w14:textId="60792CB9" w:rsidR="00654E60" w:rsidRDefault="00BB0249">
    <w:pPr>
      <w:pStyle w:val="En-tte"/>
    </w:pPr>
    <w:r>
      <w:ptab w:relativeTo="indent" w:alignment="center" w:leader="none"/>
    </w:r>
    <w:r w:rsidR="009F2F05">
      <w:rPr>
        <w:noProof/>
      </w:rPr>
      <w:drawing>
        <wp:anchor distT="0" distB="0" distL="114300" distR="114300" simplePos="0" relativeHeight="251659264" behindDoc="1" locked="0" layoutInCell="1" allowOverlap="1" wp14:anchorId="3D8DD05C" wp14:editId="0714CB95">
          <wp:simplePos x="0" y="0"/>
          <wp:positionH relativeFrom="column">
            <wp:posOffset>-899795</wp:posOffset>
          </wp:positionH>
          <wp:positionV relativeFrom="paragraph">
            <wp:posOffset>-434340</wp:posOffset>
          </wp:positionV>
          <wp:extent cx="7709535" cy="1325880"/>
          <wp:effectExtent l="0" t="0" r="5715" b="7620"/>
          <wp:wrapTight wrapText="bothSides">
            <wp:wrapPolygon edited="0">
              <wp:start x="0" y="0"/>
              <wp:lineTo x="0" y="21414"/>
              <wp:lineTo x="21563" y="21414"/>
              <wp:lineTo x="2156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709535" cy="13258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0A"/>
    <w:rsid w:val="00066D9A"/>
    <w:rsid w:val="00094AA6"/>
    <w:rsid w:val="00097221"/>
    <w:rsid w:val="000F70EE"/>
    <w:rsid w:val="00107139"/>
    <w:rsid w:val="00170D6F"/>
    <w:rsid w:val="001922D2"/>
    <w:rsid w:val="001E6F82"/>
    <w:rsid w:val="0020491D"/>
    <w:rsid w:val="002220FA"/>
    <w:rsid w:val="00270F27"/>
    <w:rsid w:val="002A0ACB"/>
    <w:rsid w:val="002F2F70"/>
    <w:rsid w:val="0033584B"/>
    <w:rsid w:val="0036023C"/>
    <w:rsid w:val="003672AF"/>
    <w:rsid w:val="003719FD"/>
    <w:rsid w:val="00387DD8"/>
    <w:rsid w:val="004662C4"/>
    <w:rsid w:val="004673CA"/>
    <w:rsid w:val="004831CB"/>
    <w:rsid w:val="00484AB0"/>
    <w:rsid w:val="004F6196"/>
    <w:rsid w:val="00551E24"/>
    <w:rsid w:val="00596DEC"/>
    <w:rsid w:val="005C669F"/>
    <w:rsid w:val="005D0161"/>
    <w:rsid w:val="0060390A"/>
    <w:rsid w:val="00644A39"/>
    <w:rsid w:val="00654E60"/>
    <w:rsid w:val="00696AA4"/>
    <w:rsid w:val="006C4419"/>
    <w:rsid w:val="00705606"/>
    <w:rsid w:val="007521D5"/>
    <w:rsid w:val="007A13CF"/>
    <w:rsid w:val="007A2D50"/>
    <w:rsid w:val="007C2D0C"/>
    <w:rsid w:val="007E02F5"/>
    <w:rsid w:val="0081720A"/>
    <w:rsid w:val="0087443E"/>
    <w:rsid w:val="00887710"/>
    <w:rsid w:val="008E032A"/>
    <w:rsid w:val="008E2A24"/>
    <w:rsid w:val="008F2037"/>
    <w:rsid w:val="00917022"/>
    <w:rsid w:val="009615F1"/>
    <w:rsid w:val="00966DF0"/>
    <w:rsid w:val="0097320E"/>
    <w:rsid w:val="00993D50"/>
    <w:rsid w:val="009C53C0"/>
    <w:rsid w:val="009C6EF7"/>
    <w:rsid w:val="009F2F05"/>
    <w:rsid w:val="00A2166C"/>
    <w:rsid w:val="00A530DE"/>
    <w:rsid w:val="00A53BE9"/>
    <w:rsid w:val="00A92482"/>
    <w:rsid w:val="00AD048F"/>
    <w:rsid w:val="00B132AC"/>
    <w:rsid w:val="00B367C5"/>
    <w:rsid w:val="00BB0249"/>
    <w:rsid w:val="00C00A8B"/>
    <w:rsid w:val="00C36D92"/>
    <w:rsid w:val="00C51D61"/>
    <w:rsid w:val="00C75E21"/>
    <w:rsid w:val="00C9190F"/>
    <w:rsid w:val="00C954B4"/>
    <w:rsid w:val="00CF0870"/>
    <w:rsid w:val="00D64D29"/>
    <w:rsid w:val="00D77BF5"/>
    <w:rsid w:val="00E86C73"/>
    <w:rsid w:val="00E978C7"/>
    <w:rsid w:val="00ED46DF"/>
    <w:rsid w:val="00EE1C52"/>
    <w:rsid w:val="00EF1A7E"/>
    <w:rsid w:val="00F143C3"/>
    <w:rsid w:val="00F26B39"/>
    <w:rsid w:val="00F3194B"/>
    <w:rsid w:val="00F60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C969"/>
  <w15:chartTrackingRefBased/>
  <w15:docId w15:val="{E277BE2F-5781-48BF-8739-D5686BA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2F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2F05"/>
    <w:rPr>
      <w:color w:val="0000FF"/>
      <w:u w:val="single"/>
    </w:rPr>
  </w:style>
  <w:style w:type="paragraph" w:styleId="En-tte">
    <w:name w:val="header"/>
    <w:basedOn w:val="Normal"/>
    <w:link w:val="En-tteCar"/>
    <w:uiPriority w:val="99"/>
    <w:unhideWhenUsed/>
    <w:rsid w:val="009F2F05"/>
    <w:pPr>
      <w:tabs>
        <w:tab w:val="center" w:pos="4536"/>
        <w:tab w:val="right" w:pos="9072"/>
      </w:tabs>
      <w:spacing w:after="0" w:line="240" w:lineRule="auto"/>
    </w:pPr>
  </w:style>
  <w:style w:type="character" w:customStyle="1" w:styleId="En-tteCar">
    <w:name w:val="En-tête Car"/>
    <w:basedOn w:val="Policepardfaut"/>
    <w:link w:val="En-tte"/>
    <w:uiPriority w:val="99"/>
    <w:rsid w:val="009F2F05"/>
  </w:style>
  <w:style w:type="paragraph" w:styleId="Pieddepage">
    <w:name w:val="footer"/>
    <w:basedOn w:val="Normal"/>
    <w:link w:val="PieddepageCar"/>
    <w:uiPriority w:val="99"/>
    <w:unhideWhenUsed/>
    <w:rsid w:val="009F2F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F05"/>
  </w:style>
  <w:style w:type="character" w:styleId="lev">
    <w:name w:val="Strong"/>
    <w:basedOn w:val="Policepardfaut"/>
    <w:uiPriority w:val="22"/>
    <w:qFormat/>
    <w:rsid w:val="00A92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459">
      <w:bodyDiv w:val="1"/>
      <w:marLeft w:val="0"/>
      <w:marRight w:val="0"/>
      <w:marTop w:val="0"/>
      <w:marBottom w:val="0"/>
      <w:divBdr>
        <w:top w:val="none" w:sz="0" w:space="0" w:color="auto"/>
        <w:left w:val="none" w:sz="0" w:space="0" w:color="auto"/>
        <w:bottom w:val="none" w:sz="0" w:space="0" w:color="auto"/>
        <w:right w:val="none" w:sz="0" w:space="0" w:color="auto"/>
      </w:divBdr>
    </w:div>
    <w:div w:id="844324888">
      <w:bodyDiv w:val="1"/>
      <w:marLeft w:val="0"/>
      <w:marRight w:val="0"/>
      <w:marTop w:val="0"/>
      <w:marBottom w:val="0"/>
      <w:divBdr>
        <w:top w:val="none" w:sz="0" w:space="0" w:color="auto"/>
        <w:left w:val="none" w:sz="0" w:space="0" w:color="auto"/>
        <w:bottom w:val="none" w:sz="0" w:space="0" w:color="auto"/>
        <w:right w:val="none" w:sz="0" w:space="0" w:color="auto"/>
      </w:divBdr>
    </w:div>
    <w:div w:id="859969533">
      <w:bodyDiv w:val="1"/>
      <w:marLeft w:val="0"/>
      <w:marRight w:val="0"/>
      <w:marTop w:val="0"/>
      <w:marBottom w:val="0"/>
      <w:divBdr>
        <w:top w:val="none" w:sz="0" w:space="0" w:color="auto"/>
        <w:left w:val="none" w:sz="0" w:space="0" w:color="auto"/>
        <w:bottom w:val="none" w:sz="0" w:space="0" w:color="auto"/>
        <w:right w:val="none" w:sz="0" w:space="0" w:color="auto"/>
      </w:divBdr>
    </w:div>
    <w:div w:id="1134983762">
      <w:bodyDiv w:val="1"/>
      <w:marLeft w:val="0"/>
      <w:marRight w:val="0"/>
      <w:marTop w:val="0"/>
      <w:marBottom w:val="0"/>
      <w:divBdr>
        <w:top w:val="none" w:sz="0" w:space="0" w:color="auto"/>
        <w:left w:val="none" w:sz="0" w:space="0" w:color="auto"/>
        <w:bottom w:val="none" w:sz="0" w:space="0" w:color="auto"/>
        <w:right w:val="none" w:sz="0" w:space="0" w:color="auto"/>
      </w:divBdr>
    </w:div>
    <w:div w:id="12380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aniewehrl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ie.comportementalist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ephaniewehrlin.com" TargetMode="External"/><Relationship Id="rId4" Type="http://schemas.openxmlformats.org/officeDocument/2006/relationships/webSettings" Target="webSettings.xml"/><Relationship Id="rId9" Type="http://schemas.openxmlformats.org/officeDocument/2006/relationships/hyperlink" Target="mailto:stephanie.comportementalis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8B22-C510-469E-990A-D5EEF11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wehrlin</dc:creator>
  <cp:keywords/>
  <dc:description/>
  <cp:lastModifiedBy>camille wehrlin</cp:lastModifiedBy>
  <cp:revision>33</cp:revision>
  <dcterms:created xsi:type="dcterms:W3CDTF">2020-02-08T11:52:00Z</dcterms:created>
  <dcterms:modified xsi:type="dcterms:W3CDTF">2020-04-02T16:31:00Z</dcterms:modified>
</cp:coreProperties>
</file>